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B9FF" w14:textId="2A00E95C" w:rsidR="00FF6314" w:rsidRDefault="00FF6314" w:rsidP="00FF631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ILUX </w:t>
      </w:r>
      <w:r w:rsidR="00A37104">
        <w:rPr>
          <w:rStyle w:val="RefernciaIntensa"/>
          <w:rFonts w:cs="Calibri"/>
          <w:color w:val="auto"/>
          <w:sz w:val="20"/>
          <w:szCs w:val="20"/>
          <w:lang w:val="es-ES_tradnl"/>
        </w:rPr>
        <w:t>2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00 DUO </w:t>
      </w:r>
      <w:r w:rsidR="0025632F">
        <w:rPr>
          <w:rStyle w:val="RefernciaIntensa"/>
          <w:rFonts w:cs="Calibri"/>
          <w:color w:val="auto"/>
          <w:sz w:val="20"/>
          <w:szCs w:val="20"/>
          <w:lang w:val="es-ES_tradnl"/>
        </w:rPr>
        <w:t>D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M EB-SL LED </w:t>
      </w:r>
    </w:p>
    <w:p w14:paraId="1DC14E8B" w14:textId="57592A96" w:rsidR="00FF6314" w:rsidRDefault="00FF6314" w:rsidP="00FF6314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683337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</w:t>
      </w:r>
      <w:r w:rsidR="00A37104">
        <w:rPr>
          <w:rStyle w:val="RefernciaIntensa"/>
          <w:rFonts w:cs="Calibri"/>
          <w:color w:val="auto"/>
          <w:sz w:val="20"/>
          <w:szCs w:val="20"/>
          <w:lang w:val="es-ES_tradnl"/>
        </w:rPr>
        <w:t>6127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-SL</w:t>
      </w:r>
    </w:p>
    <w:p w14:paraId="74F50657" w14:textId="25EF6822" w:rsidR="00683337" w:rsidRDefault="00683337" w:rsidP="00FF6314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>Combinação de uma luminária autónoma de sinalização com uma luminária autónoma de iluminação ambiente, contendo ótica de área ampla com a possibilidade de troca por ótica de rota de fuga, de montagem no teto com face dupla. Estrutura em policarbonato com refletor branco e tampa de luz transparente. Facilidade de instalação devido ao sistema de encaixe sem parafusos.</w:t>
      </w:r>
    </w:p>
    <w:p w14:paraId="1BEE9FC7" w14:textId="04B3B842" w:rsidR="005C0554" w:rsidRPr="00CD2A10" w:rsidRDefault="005C0554" w:rsidP="00FF6314">
      <w:pPr>
        <w:jc w:val="both"/>
        <w:rPr>
          <w:rStyle w:val="y2iqfc"/>
          <w:rFonts w:cs="Calibri"/>
          <w:b/>
          <w:bCs/>
          <w:smallCaps/>
          <w:spacing w:val="5"/>
          <w:sz w:val="20"/>
          <w:szCs w:val="20"/>
          <w:lang w:val="es-ES_tradnl"/>
        </w:rPr>
      </w:pPr>
      <w:r>
        <w:rPr>
          <w:rStyle w:val="y2iqfc"/>
          <w:rFonts w:cstheme="minorHAnsi"/>
          <w:color w:val="202124"/>
        </w:rPr>
        <w:t>Apesar de combinar dois tipos diferentes de luminárias, apenas conta como uma luminária dentro de um circuito elétrico.</w:t>
      </w:r>
    </w:p>
    <w:p w14:paraId="3A2D386F" w14:textId="77777777" w:rsidR="00FF6314" w:rsidRDefault="00FF6314" w:rsidP="00FF631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73DACF84" w14:textId="32945E96" w:rsidR="00FF6314" w:rsidRPr="00683337" w:rsidRDefault="00FF6314" w:rsidP="00FF631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</w:t>
      </w:r>
      <w:r w:rsidR="00A3710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 com fluxo luminoso de </w:t>
      </w:r>
      <w:r w:rsidR="00A3710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24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0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lm,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um LED de 3W com fluxo luminoso de 190lm</w:t>
      </w:r>
      <w:r w:rsidR="00CE7EEE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em modo de emergência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,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consumo de 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</w:t>
      </w:r>
      <w:r w:rsidR="00A3710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0,5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VA, visível a uma distância até </w:t>
      </w:r>
      <w:r w:rsidR="00A3710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m, dimensões de </w:t>
      </w:r>
      <w:r w:rsidR="00A3710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243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x1</w:t>
      </w:r>
      <w:r w:rsidR="00A3710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52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963A6D">
        <w:rPr>
          <w:rStyle w:val="y2iqfc"/>
          <w:rFonts w:asciiTheme="minorHAnsi" w:hAnsiTheme="minorHAnsi" w:cstheme="minorHAnsi"/>
          <w:color w:val="202124"/>
          <w:sz w:val="22"/>
          <w:szCs w:val="22"/>
        </w:rPr>
        <w:t>62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mm, classe de segurança 2 e IP</w:t>
      </w:r>
      <w:r w:rsidR="00C665D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43</w:t>
      </w:r>
      <w:r w:rsidR="00683337"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2C57E8F3" w14:textId="77777777" w:rsidR="00FF6314" w:rsidRDefault="00FF6314" w:rsidP="00FF6314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43907EA1" w14:textId="77777777" w:rsidR="00FF6314" w:rsidRDefault="00FF6314" w:rsidP="00FF6314">
      <w:pPr>
        <w:spacing w:line="240" w:lineRule="auto"/>
        <w:jc w:val="both"/>
      </w:pPr>
      <w:r>
        <w:t>As baterias de NiMh seladas contém autonomia mínima de 1 hora.</w:t>
      </w:r>
    </w:p>
    <w:p w14:paraId="1956C3DA" w14:textId="77777777" w:rsidR="00FF6314" w:rsidRDefault="00FF6314" w:rsidP="00FF6314">
      <w:pPr>
        <w:spacing w:line="240" w:lineRule="auto"/>
        <w:jc w:val="both"/>
      </w:pPr>
      <w:r>
        <w:t>A versão é Bus Control SAFELOG Line com monitorização central.</w:t>
      </w:r>
    </w:p>
    <w:p w14:paraId="30A4421C" w14:textId="77777777" w:rsidR="00FF6314" w:rsidRPr="000163DF" w:rsidRDefault="00FF6314" w:rsidP="00FF631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288903B1" w14:textId="77777777" w:rsidR="00FF6314" w:rsidRDefault="00FF6314" w:rsidP="00FF6314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2B5F56C6" w14:textId="77777777" w:rsidR="00FF6314" w:rsidRDefault="00FF6314" w:rsidP="00FF6314"/>
    <w:p w14:paraId="7D447268" w14:textId="6C5B4967" w:rsidR="00814298" w:rsidRDefault="00814298"/>
    <w:p w14:paraId="051BD3E1" w14:textId="77777777" w:rsidR="00FF6314" w:rsidRDefault="00FF6314"/>
    <w:sectPr w:rsidR="00FF63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4A5"/>
    <w:rsid w:val="00060FDC"/>
    <w:rsid w:val="0025632F"/>
    <w:rsid w:val="00561EE9"/>
    <w:rsid w:val="005C0554"/>
    <w:rsid w:val="00683337"/>
    <w:rsid w:val="00767869"/>
    <w:rsid w:val="00814298"/>
    <w:rsid w:val="00963A6D"/>
    <w:rsid w:val="00A37104"/>
    <w:rsid w:val="00C665DC"/>
    <w:rsid w:val="00CE7EEE"/>
    <w:rsid w:val="00E524A5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4095"/>
  <w15:chartTrackingRefBased/>
  <w15:docId w15:val="{992BF6CD-BB78-41C3-9FC8-B8530B70A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31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FF6314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FF6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FF6314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FF6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252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7</cp:revision>
  <dcterms:created xsi:type="dcterms:W3CDTF">2022-07-26T11:03:00Z</dcterms:created>
  <dcterms:modified xsi:type="dcterms:W3CDTF">2022-11-08T13:35:00Z</dcterms:modified>
</cp:coreProperties>
</file>